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3085"/>
        <w:gridCol w:w="6486"/>
      </w:tblGrid>
      <w:tr w:rsidR="009041EC" w:rsidRPr="009041EC" w:rsidTr="005B018D">
        <w:tc>
          <w:tcPr>
            <w:tcW w:w="3085" w:type="dxa"/>
          </w:tcPr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</w:tcPr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9041EC" w:rsidRPr="009041EC" w:rsidTr="005B018D">
        <w:tc>
          <w:tcPr>
            <w:tcW w:w="3085" w:type="dxa"/>
          </w:tcPr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486" w:type="dxa"/>
          </w:tcPr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41EC" w:rsidRPr="009041EC" w:rsidTr="005B018D">
        <w:tc>
          <w:tcPr>
            <w:tcW w:w="3085" w:type="dxa"/>
          </w:tcPr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34 (2 ч в неделю)</w:t>
            </w:r>
          </w:p>
        </w:tc>
      </w:tr>
      <w:tr w:rsidR="009041EC" w:rsidRPr="009041EC" w:rsidTr="005B018D">
        <w:tc>
          <w:tcPr>
            <w:tcW w:w="3085" w:type="dxa"/>
          </w:tcPr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486" w:type="dxa"/>
          </w:tcPr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программы основного общего образования по математике, в соответствии с учебным планом, целями и задачами образовательной программы среднего образования МБОУ «Школа – интернат с. </w:t>
            </w:r>
            <w:proofErr w:type="spellStart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Кепервеем</w:t>
            </w:r>
            <w:proofErr w:type="spellEnd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компонента государственного Стандарта основного общего образования по математике. </w:t>
            </w:r>
            <w:proofErr w:type="gramStart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При составлении данной рабочей программы использована авторская программа Т.А. </w:t>
            </w:r>
            <w:proofErr w:type="spellStart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Бурмистровой</w:t>
            </w:r>
            <w:proofErr w:type="spellEnd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 общеобразовательных учреждений.</w:t>
            </w:r>
            <w:proofErr w:type="gramEnd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Геометрия. 10-11 классы. Составитель: </w:t>
            </w:r>
            <w:proofErr w:type="spellStart"/>
            <w:proofErr w:type="gramStart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 Т.А. – М.: Просвещение, 2019 г., программа, рекомендованная Министерством образования и науки).</w:t>
            </w:r>
            <w:proofErr w:type="gramEnd"/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Данная программа соответствует учебно-методическому комплекту Учебник: Л.С. </w:t>
            </w:r>
            <w:proofErr w:type="spellStart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, В.Ф. Бутузов, С.Б. Кадомцев, Л.С. Киселёва, Э.Г. </w:t>
            </w:r>
            <w:proofErr w:type="spellStart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Поздняк</w:t>
            </w:r>
            <w:proofErr w:type="spellEnd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; Геометрия. 10-11кл. М.: Просвещение, 2019;Зив Б.Г., </w:t>
            </w:r>
            <w:proofErr w:type="spellStart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 В.М. «Дидактические материалы по геометрии 10 класс» – М.: Просвещение, 2018 г </w:t>
            </w:r>
          </w:p>
          <w:p w:rsidR="009041EC" w:rsidRPr="009041EC" w:rsidRDefault="009041EC" w:rsidP="009041E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1EC" w:rsidRPr="009041EC" w:rsidTr="005B018D">
        <w:tc>
          <w:tcPr>
            <w:tcW w:w="3085" w:type="dxa"/>
          </w:tcPr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</w:tcPr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математическими знаниями и умениями, необходимыми в повседневной жизни, для изучения школьных </w:t>
            </w:r>
            <w:proofErr w:type="spellStart"/>
            <w:proofErr w:type="gramStart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на базовом уровне, для получения образования в областях, не требующих углублённой математической подготовки;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воспитание средствами математики культуры личности, понимания значимости математики для научно-технического прогресса, отношения к математике как к части общечеловеческой культуры через знакомство с историей развития математики, эволюцией математических идей.</w:t>
            </w:r>
          </w:p>
          <w:p w:rsidR="009041EC" w:rsidRPr="009041EC" w:rsidRDefault="009041EC" w:rsidP="009041E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1EC" w:rsidRPr="009041EC" w:rsidTr="005B018D">
        <w:tc>
          <w:tcPr>
            <w:tcW w:w="3085" w:type="dxa"/>
          </w:tcPr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486" w:type="dxa"/>
          </w:tcPr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расширение системы сведений о свойствах плоских фигур, систематическое изучение свой</w:t>
            </w:r>
            <w:proofErr w:type="gramStart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остранственных тел, развитие представлений о геометрических измерениях;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строить и исследовать простейшие математические модели при решении прикладных задач, задач из смежных дисциплин, </w:t>
            </w:r>
            <w:r w:rsidRPr="0090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углубление знаний об особенностях применения математических методов к исследованию процессов и явлений в природе и обществе.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1EC" w:rsidRPr="009041EC" w:rsidTr="005B018D">
        <w:tc>
          <w:tcPr>
            <w:tcW w:w="3085" w:type="dxa"/>
          </w:tcPr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486" w:type="dxa"/>
          </w:tcPr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(5 ч) 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 и их следствия. Параллельность прямых и плоскостей. Перпендикулярность прямых и плоскостей. Многогранники.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 (6 ч)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вектора. Равенство векторов. Сложение и вычитание векторов. Сумма нескольких векторов. Умножение вектора на число. </w:t>
            </w:r>
            <w:proofErr w:type="spellStart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 векторы. Правило параллелепипеда. Разложение вектора по трём некомпланарным векторам.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пространстве(13 ч)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пространстве. Координаты вектора. Связь между координатами векторов и координатами точек. Простейшие задачи в координатах. Угол между векторами. Скалярное произведение векторов. Вычисление углов между прямыми и плоскостями. Уравнение плоскости. Расстояние от точки до плоскости. Центральная симметрия. Осевая симметрия. Зеркальная симметрия. Параллельный перенос.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Цилиндр, конус, шар (15 ч)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Понятие цилиндра. Площадь поверхности </w:t>
            </w:r>
            <w:proofErr w:type="spellStart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цилиндра</w:t>
            </w:r>
            <w:proofErr w:type="gramStart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 конуса. Площадь поверхности конуса. Усечённый конус. Сфера и шар. Уравнение сферы. Взаимное расположение сферы и плоскости. Касательная и плоскость к сфере. Площадь сферы.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Объёмы тел (16 ч)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объёма. Объём прямоугольного </w:t>
            </w:r>
            <w:proofErr w:type="spellStart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  <w:proofErr w:type="gramStart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бъём</w:t>
            </w:r>
            <w:proofErr w:type="spellEnd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 прямой призмы. Объём цилиндра. Вычисление объёмов тел с помощью определённого интеграла. Объём наклонной призмы. Объём пирамиды. Объём конуса. Объём шара и его частей. Площадь сферы.</w:t>
            </w:r>
          </w:p>
          <w:p w:rsidR="009041EC" w:rsidRPr="009041EC" w:rsidRDefault="009041EC" w:rsidP="00904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Заключительное повторение при подготовке к итоговой аттестации (13 ч)</w:t>
            </w:r>
          </w:p>
          <w:p w:rsidR="009041EC" w:rsidRPr="009041EC" w:rsidRDefault="009041EC" w:rsidP="009041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1EC">
              <w:rPr>
                <w:rFonts w:ascii="Times New Roman" w:hAnsi="Times New Roman" w:cs="Times New Roman"/>
                <w:sz w:val="24"/>
                <w:szCs w:val="24"/>
              </w:rPr>
              <w:t xml:space="preserve">Аксиомы стереометрии и их следствия. Параллельность </w:t>
            </w:r>
            <w:proofErr w:type="gramStart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041EC">
              <w:rPr>
                <w:rFonts w:ascii="Times New Roman" w:hAnsi="Times New Roman" w:cs="Times New Roman"/>
                <w:sz w:val="24"/>
                <w:szCs w:val="24"/>
              </w:rPr>
              <w:t>, прямой и плоскости. Скрещивающиеся прямые. Параллельность плоскостей. Перпендикулярность прямой и плоскости. Теорема о трёх перпендикулярах. Угол между прямой и плоскостью. Двугранный угол. Перпендикулярность плоскостей. Многогранники: параллелепипед, призма, пирамида, площади их поверхностей. Векторы в пространстве. Действия над векторами. Скалярное произведение векторов. Цилиндр, конус, шар. Площади их поверхностей. Объёмы тел.</w:t>
            </w:r>
          </w:p>
        </w:tc>
      </w:tr>
    </w:tbl>
    <w:p w:rsidR="00767019" w:rsidRPr="009041EC" w:rsidRDefault="00767019" w:rsidP="009041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67019" w:rsidRPr="009041EC" w:rsidSect="009041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715B"/>
    <w:multiLevelType w:val="hybridMultilevel"/>
    <w:tmpl w:val="EBEC8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872D70"/>
    <w:multiLevelType w:val="hybridMultilevel"/>
    <w:tmpl w:val="D244FF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BB5800"/>
    <w:multiLevelType w:val="hybridMultilevel"/>
    <w:tmpl w:val="632ACE8A"/>
    <w:lvl w:ilvl="0" w:tplc="F83CA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46BEF"/>
    <w:multiLevelType w:val="hybridMultilevel"/>
    <w:tmpl w:val="21122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E1F80"/>
    <w:rsid w:val="006E1F80"/>
    <w:rsid w:val="00767019"/>
    <w:rsid w:val="0090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1F80"/>
    <w:pPr>
      <w:spacing w:after="0" w:line="240" w:lineRule="auto"/>
    </w:pPr>
  </w:style>
  <w:style w:type="table" w:styleId="a5">
    <w:name w:val="Table Grid"/>
    <w:basedOn w:val="a1"/>
    <w:uiPriority w:val="59"/>
    <w:rsid w:val="006E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E1F80"/>
  </w:style>
  <w:style w:type="paragraph" w:customStyle="1" w:styleId="c18">
    <w:name w:val="c18"/>
    <w:basedOn w:val="a"/>
    <w:rsid w:val="006E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E1F80"/>
  </w:style>
  <w:style w:type="paragraph" w:styleId="a6">
    <w:name w:val="List Paragraph"/>
    <w:basedOn w:val="a"/>
    <w:uiPriority w:val="34"/>
    <w:qFormat/>
    <w:rsid w:val="009041E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</dc:creator>
  <cp:lastModifiedBy>Общая</cp:lastModifiedBy>
  <cp:revision>2</cp:revision>
  <dcterms:created xsi:type="dcterms:W3CDTF">2021-04-16T02:09:00Z</dcterms:created>
  <dcterms:modified xsi:type="dcterms:W3CDTF">2021-04-16T02:09:00Z</dcterms:modified>
</cp:coreProperties>
</file>